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22056" w14:textId="539D3C4B" w:rsidR="006A1D61" w:rsidRDefault="006A1D61" w:rsidP="006A1D61">
      <w:pPr>
        <w:pStyle w:val="NormalWeb"/>
        <w:spacing w:before="0" w:beforeAutospacing="0" w:after="0" w:afterAutospacing="0"/>
        <w:contextualSpacing/>
        <w:rPr>
          <w:rFonts w:ascii="Avenir Light" w:hAnsi="Avenir Light" w:cs="TimesNewRomanPSMT"/>
          <w:b/>
          <w:color w:val="000000" w:themeColor="text1"/>
          <w:sz w:val="44"/>
        </w:rPr>
      </w:pPr>
      <w:r>
        <w:rPr>
          <w:rFonts w:ascii="Avenir Light" w:hAnsi="Avenir Light" w:cs="TimesNewRomanPSMT"/>
          <w:b/>
          <w:color w:val="000000" w:themeColor="text1"/>
          <w:sz w:val="44"/>
        </w:rPr>
        <w:t>TITLUL CURSULUI:</w:t>
      </w:r>
    </w:p>
    <w:p w14:paraId="4517AE6A" w14:textId="26174538" w:rsidR="00650BE1" w:rsidRPr="00861780" w:rsidRDefault="000C4E89" w:rsidP="00FC59B1">
      <w:pPr>
        <w:pStyle w:val="NormalWeb"/>
        <w:spacing w:before="0" w:beforeAutospacing="0" w:after="0" w:afterAutospacing="0"/>
        <w:contextualSpacing/>
        <w:jc w:val="center"/>
        <w:rPr>
          <w:rFonts w:ascii="Avenir Light" w:hAnsi="Avenir Light" w:cs="TimesNewRomanPSMT"/>
          <w:b/>
          <w:color w:val="000000" w:themeColor="text1"/>
          <w:sz w:val="44"/>
        </w:rPr>
      </w:pPr>
      <w:r>
        <w:rPr>
          <w:rFonts w:ascii="Avenir Light" w:hAnsi="Avenir Light" w:cs="TimesNewRomanPSMT"/>
          <w:b/>
          <w:color w:val="000000" w:themeColor="text1"/>
          <w:sz w:val="44"/>
        </w:rPr>
        <w:t>Intervent</w:t>
      </w:r>
      <w:r w:rsidR="00650BE1" w:rsidRPr="00861780">
        <w:rPr>
          <w:rFonts w:ascii="Avenir Light" w:hAnsi="Avenir Light" w:cs="TimesNewRomanPSMT"/>
          <w:b/>
          <w:color w:val="000000" w:themeColor="text1"/>
          <w:sz w:val="44"/>
        </w:rPr>
        <w:t xml:space="preserve">ia asistentului social în </w:t>
      </w:r>
      <w:r w:rsidR="00650BE1" w:rsidRPr="00861780">
        <w:rPr>
          <w:rFonts w:ascii="Avenir Light" w:hAnsi="Avenir Light" w:cs="Arial"/>
          <w:b/>
          <w:color w:val="000000" w:themeColor="text1"/>
          <w:sz w:val="44"/>
          <w:shd w:val="clear" w:color="auto" w:fill="FFFFFF"/>
        </w:rPr>
        <w:t>caz</w:t>
      </w:r>
      <w:r w:rsidR="00FC59B1" w:rsidRPr="00861780">
        <w:rPr>
          <w:rFonts w:ascii="Avenir Light" w:hAnsi="Avenir Light" w:cs="Arial"/>
          <w:b/>
          <w:color w:val="000000" w:themeColor="text1"/>
          <w:sz w:val="44"/>
          <w:shd w:val="clear" w:color="auto" w:fill="FFFFFF"/>
        </w:rPr>
        <w:t>ul</w:t>
      </w:r>
      <w:r w:rsidR="00650BE1" w:rsidRPr="00861780">
        <w:rPr>
          <w:rFonts w:ascii="Avenir Light" w:hAnsi="Avenir Light" w:cs="Arial"/>
          <w:b/>
          <w:color w:val="000000" w:themeColor="text1"/>
          <w:sz w:val="44"/>
          <w:shd w:val="clear" w:color="auto" w:fill="FFFFFF"/>
        </w:rPr>
        <w:t> </w:t>
      </w:r>
      <w:r w:rsidR="00650BE1" w:rsidRPr="00861780">
        <w:rPr>
          <w:rFonts w:ascii="Avenir Light" w:hAnsi="Avenir Light" w:cs="Arial"/>
          <w:b/>
          <w:bCs/>
          <w:color w:val="000000" w:themeColor="text1"/>
          <w:sz w:val="44"/>
          <w:shd w:val="clear" w:color="auto" w:fill="FFFFFF"/>
        </w:rPr>
        <w:t>dezastre</w:t>
      </w:r>
      <w:r w:rsidR="00FC59B1" w:rsidRPr="00861780">
        <w:rPr>
          <w:rFonts w:ascii="Avenir Light" w:hAnsi="Avenir Light" w:cs="Arial"/>
          <w:b/>
          <w:bCs/>
          <w:color w:val="000000" w:themeColor="text1"/>
          <w:sz w:val="44"/>
          <w:shd w:val="clear" w:color="auto" w:fill="FFFFFF"/>
        </w:rPr>
        <w:t>lor</w:t>
      </w:r>
      <w:r w:rsidR="000A40C3" w:rsidRPr="00861780">
        <w:rPr>
          <w:rFonts w:ascii="Avenir Light" w:hAnsi="Avenir Light" w:cs="Arial"/>
          <w:b/>
          <w:color w:val="000000" w:themeColor="text1"/>
          <w:sz w:val="44"/>
          <w:shd w:val="clear" w:color="auto" w:fill="FFFFFF"/>
        </w:rPr>
        <w:t>/</w:t>
      </w:r>
      <w:r w:rsidR="00650BE1" w:rsidRPr="00861780">
        <w:rPr>
          <w:rFonts w:ascii="Avenir Light" w:hAnsi="Avenir Light" w:cs="Arial"/>
          <w:b/>
          <w:bCs/>
          <w:color w:val="000000" w:themeColor="text1"/>
          <w:sz w:val="44"/>
          <w:shd w:val="clear" w:color="auto" w:fill="FFFFFF"/>
        </w:rPr>
        <w:t>epidemii</w:t>
      </w:r>
      <w:r w:rsidR="00FC59B1" w:rsidRPr="00861780">
        <w:rPr>
          <w:rFonts w:ascii="Avenir Light" w:hAnsi="Avenir Light" w:cs="Arial"/>
          <w:b/>
          <w:bCs/>
          <w:color w:val="000000" w:themeColor="text1"/>
          <w:sz w:val="44"/>
          <w:shd w:val="clear" w:color="auto" w:fill="FFFFFF"/>
        </w:rPr>
        <w:t>lor</w:t>
      </w:r>
    </w:p>
    <w:p w14:paraId="740B2D14" w14:textId="77777777" w:rsidR="00861780" w:rsidRDefault="00861780" w:rsidP="000A40C3">
      <w:pPr>
        <w:pStyle w:val="NormalWeb"/>
        <w:spacing w:before="0" w:beforeAutospacing="0" w:after="0" w:afterAutospacing="0"/>
        <w:contextualSpacing/>
        <w:rPr>
          <w:rFonts w:ascii="Avenir Light" w:hAnsi="Avenir Light" w:cs="TimesNewRomanPSMT"/>
          <w:b/>
          <w:color w:val="000000" w:themeColor="text1"/>
          <w:sz w:val="32"/>
        </w:rPr>
      </w:pPr>
    </w:p>
    <w:p w14:paraId="7D10FF03" w14:textId="50A4B770" w:rsidR="000A40C3" w:rsidRPr="000A40C3" w:rsidRDefault="000A40C3" w:rsidP="000A40C3">
      <w:pPr>
        <w:pStyle w:val="NormalWeb"/>
        <w:spacing w:before="0" w:beforeAutospacing="0" w:after="0" w:afterAutospacing="0"/>
        <w:contextualSpacing/>
        <w:rPr>
          <w:rFonts w:ascii="Avenir Light" w:hAnsi="Avenir Light" w:cs="TimesNewRomanPSMT"/>
          <w:b/>
          <w:color w:val="000000" w:themeColor="text1"/>
          <w:sz w:val="32"/>
        </w:rPr>
      </w:pPr>
      <w:r w:rsidRPr="000A40C3">
        <w:rPr>
          <w:rFonts w:ascii="Avenir Light" w:hAnsi="Avenir Light" w:cs="TimesNewRomanPSMT"/>
          <w:b/>
          <w:color w:val="000000" w:themeColor="text1"/>
          <w:sz w:val="32"/>
        </w:rPr>
        <w:t>C</w:t>
      </w:r>
      <w:r w:rsidR="000C4E89">
        <w:rPr>
          <w:rFonts w:ascii="Avenir Light" w:hAnsi="Avenir Light" w:cs="TimesNewRomanPSMT"/>
          <w:b/>
          <w:color w:val="000000" w:themeColor="text1"/>
          <w:sz w:val="32"/>
        </w:rPr>
        <w:t>urs opt</w:t>
      </w:r>
      <w:r w:rsidR="00650BE1" w:rsidRPr="000A40C3">
        <w:rPr>
          <w:rFonts w:ascii="Avenir Light" w:hAnsi="Avenir Light" w:cs="TimesNewRomanPSMT"/>
          <w:b/>
          <w:color w:val="000000" w:themeColor="text1"/>
          <w:sz w:val="32"/>
        </w:rPr>
        <w:t xml:space="preserve">ional </w:t>
      </w:r>
    </w:p>
    <w:p w14:paraId="0100FECC" w14:textId="77777777" w:rsidR="000A40C3" w:rsidRPr="000A40C3" w:rsidRDefault="000A40C3" w:rsidP="000A40C3">
      <w:pPr>
        <w:pStyle w:val="NormalWeb"/>
        <w:spacing w:before="0" w:beforeAutospacing="0" w:after="0" w:afterAutospacing="0"/>
        <w:contextualSpacing/>
        <w:rPr>
          <w:rFonts w:ascii="Avenir Light" w:hAnsi="Avenir Light" w:cs="TimesNewRomanPSMT"/>
          <w:b/>
          <w:color w:val="000000" w:themeColor="text1"/>
          <w:sz w:val="32"/>
        </w:rPr>
      </w:pPr>
      <w:r w:rsidRPr="000A40C3">
        <w:rPr>
          <w:rFonts w:ascii="Avenir Light" w:hAnsi="Avenir Light" w:cs="TimesNewRomanPSMT"/>
          <w:b/>
          <w:color w:val="000000" w:themeColor="text1"/>
          <w:sz w:val="32"/>
        </w:rPr>
        <w:t>A</w:t>
      </w:r>
      <w:r w:rsidR="00650BE1" w:rsidRPr="000A40C3">
        <w:rPr>
          <w:rFonts w:ascii="Avenir Light" w:hAnsi="Avenir Light" w:cs="TimesNewRomanPSMT"/>
          <w:b/>
          <w:color w:val="000000" w:themeColor="text1"/>
          <w:sz w:val="32"/>
        </w:rPr>
        <w:t>nul III</w:t>
      </w:r>
    </w:p>
    <w:p w14:paraId="18E8F54E" w14:textId="4EFA4FFB" w:rsidR="00650BE1" w:rsidRPr="000A40C3" w:rsidRDefault="000A40C3" w:rsidP="000A40C3">
      <w:pPr>
        <w:pStyle w:val="NormalWeb"/>
        <w:spacing w:before="0" w:beforeAutospacing="0" w:after="0" w:afterAutospacing="0"/>
        <w:contextualSpacing/>
        <w:rPr>
          <w:rFonts w:ascii="Avenir Light" w:hAnsi="Avenir Light" w:cs="TimesNewRomanPSMT"/>
          <w:b/>
          <w:color w:val="000000" w:themeColor="text1"/>
          <w:sz w:val="32"/>
        </w:rPr>
      </w:pPr>
      <w:r w:rsidRPr="000A40C3">
        <w:rPr>
          <w:rFonts w:ascii="Avenir Light" w:hAnsi="Avenir Light" w:cs="TimesNewRomanPSMT"/>
          <w:b/>
          <w:color w:val="000000" w:themeColor="text1"/>
          <w:sz w:val="32"/>
        </w:rPr>
        <w:t>S</w:t>
      </w:r>
      <w:r w:rsidR="00650BE1" w:rsidRPr="000A40C3">
        <w:rPr>
          <w:rFonts w:ascii="Avenir Light" w:hAnsi="Avenir Light" w:cs="TimesNewRomanPSMT"/>
          <w:b/>
          <w:color w:val="000000" w:themeColor="text1"/>
          <w:sz w:val="32"/>
        </w:rPr>
        <w:t xml:space="preserve">emestrul 2 </w:t>
      </w:r>
    </w:p>
    <w:p w14:paraId="5B29F128" w14:textId="404E9296" w:rsidR="00650BE1" w:rsidRPr="00FC59B1" w:rsidRDefault="00650BE1" w:rsidP="00FC59B1">
      <w:pPr>
        <w:contextualSpacing/>
        <w:jc w:val="right"/>
        <w:rPr>
          <w:rFonts w:ascii="Arial" w:eastAsia="Times New Roman" w:hAnsi="Arial" w:cs="Arial"/>
          <w:color w:val="000000" w:themeColor="text1"/>
          <w:shd w:val="clear" w:color="auto" w:fill="FFFFFF"/>
          <w:lang w:val="ro-RO"/>
        </w:rPr>
      </w:pPr>
    </w:p>
    <w:p w14:paraId="215A5498" w14:textId="6EEAE99F" w:rsidR="00650BE1" w:rsidRPr="00FC59B1" w:rsidRDefault="00650BE1" w:rsidP="00FC59B1">
      <w:pPr>
        <w:contextualSpacing/>
        <w:jc w:val="right"/>
        <w:rPr>
          <w:rFonts w:ascii="Avenir Light" w:eastAsia="Times New Roman" w:hAnsi="Avenir Light" w:cs="Arial"/>
          <w:color w:val="000000" w:themeColor="text1"/>
          <w:shd w:val="clear" w:color="auto" w:fill="FFFFFF"/>
          <w:lang w:val="ro-RO"/>
        </w:rPr>
      </w:pPr>
      <w:bookmarkStart w:id="0" w:name="_GoBack"/>
      <w:bookmarkEnd w:id="0"/>
      <w:r w:rsidRPr="00FC59B1">
        <w:rPr>
          <w:rFonts w:ascii="Avenir Light" w:eastAsia="Times New Roman" w:hAnsi="Avenir Light" w:cs="Arial"/>
          <w:color w:val="000000" w:themeColor="text1"/>
          <w:shd w:val="clear" w:color="auto" w:fill="FFFFFF"/>
          <w:lang w:val="ro-RO"/>
        </w:rPr>
        <w:t>Con</w:t>
      </w:r>
      <w:r w:rsidR="00F72047">
        <w:rPr>
          <w:rFonts w:ascii="Avenir Light" w:eastAsia="Times New Roman" w:hAnsi="Avenir Light" w:cs="Arial"/>
          <w:color w:val="000000" w:themeColor="text1"/>
          <w:shd w:val="clear" w:color="auto" w:fill="FFFFFF"/>
          <w:lang w:val="ro-RO"/>
        </w:rPr>
        <w:t>f</w:t>
      </w:r>
      <w:r w:rsidRPr="00FC59B1">
        <w:rPr>
          <w:rFonts w:ascii="Avenir Light" w:eastAsia="Times New Roman" w:hAnsi="Avenir Light" w:cs="Arial"/>
          <w:color w:val="000000" w:themeColor="text1"/>
          <w:shd w:val="clear" w:color="auto" w:fill="FFFFFF"/>
          <w:lang w:val="ro-RO"/>
        </w:rPr>
        <w:t xml:space="preserve">. </w:t>
      </w:r>
      <w:r w:rsidR="00F72047">
        <w:rPr>
          <w:rFonts w:ascii="Avenir Light" w:eastAsia="Times New Roman" w:hAnsi="Avenir Light" w:cs="Arial"/>
          <w:color w:val="000000" w:themeColor="text1"/>
          <w:shd w:val="clear" w:color="auto" w:fill="FFFFFF"/>
          <w:lang w:val="ro-RO"/>
        </w:rPr>
        <w:t>u</w:t>
      </w:r>
      <w:r w:rsidRPr="00FC59B1">
        <w:rPr>
          <w:rFonts w:ascii="Avenir Light" w:eastAsia="Times New Roman" w:hAnsi="Avenir Light" w:cs="Arial"/>
          <w:color w:val="000000" w:themeColor="text1"/>
          <w:shd w:val="clear" w:color="auto" w:fill="FFFFFF"/>
          <w:lang w:val="ro-RO"/>
        </w:rPr>
        <w:t>niv. Ana RĂDULESCU</w:t>
      </w:r>
    </w:p>
    <w:p w14:paraId="1B11CED1" w14:textId="77777777" w:rsidR="00650BE1" w:rsidRPr="00FC59B1" w:rsidRDefault="00650BE1" w:rsidP="00FC59B1">
      <w:pPr>
        <w:contextualSpacing/>
        <w:rPr>
          <w:rFonts w:ascii="Arial" w:eastAsia="Times New Roman" w:hAnsi="Arial" w:cs="Arial"/>
          <w:color w:val="3C4043"/>
          <w:shd w:val="clear" w:color="auto" w:fill="FFFFFF"/>
          <w:lang w:val="ro-RO"/>
        </w:rPr>
      </w:pPr>
    </w:p>
    <w:p w14:paraId="65DFCF73" w14:textId="0CEBF20F" w:rsidR="00650BE1" w:rsidRPr="00B30065" w:rsidRDefault="00650BE1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Acest curs este propus pentru prima dată în programa de formare a studenților de la Facultatea de Sociologie și Asistență Socială. Propunerea acestui curs </w:t>
      </w:r>
      <w:r w:rsidR="00A341DE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s-a născut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 din nevoi</w:t>
      </w:r>
      <w:r w:rsidR="00785FB0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le identificate în practica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 asistenți</w:t>
      </w:r>
      <w:r w:rsidR="00785FB0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lor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 sociali </w:t>
      </w:r>
      <w:r w:rsidR="00785FB0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și a serviciilor sociale 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pentru </w:t>
      </w:r>
      <w:r w:rsidR="00B20E86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a se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 adapta în cazul </w:t>
      </w:r>
      <w:r w:rsidR="00A54021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intervenției în 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dezastre și ep</w:t>
      </w:r>
      <w:r w:rsidR="007F6909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i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demii.</w:t>
      </w:r>
    </w:p>
    <w:p w14:paraId="2CA12CF7" w14:textId="3E46B9F3" w:rsidR="00965DCD" w:rsidRPr="00B30065" w:rsidRDefault="00965DCD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</w:p>
    <w:p w14:paraId="3A587E49" w14:textId="70EDBC3C" w:rsidR="00965DCD" w:rsidRPr="00B30065" w:rsidRDefault="00965DCD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Temele de bază ale cursului sunt:</w:t>
      </w:r>
    </w:p>
    <w:p w14:paraId="310C0FF8" w14:textId="76ADC3AF" w:rsidR="00654468" w:rsidRPr="00B30065" w:rsidRDefault="00654468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analiza problemelor sociale generate de către dezastre sau epidemii, identificarea persoanelor afectate și identificarea suportului necesar;</w:t>
      </w:r>
    </w:p>
    <w:p w14:paraId="71B1923D" w14:textId="6095E1CD" w:rsidR="00965DCD" w:rsidRPr="00B30065" w:rsidRDefault="00654468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reorganizare resurselor și a serviciilor sociale în regim de urgență;</w:t>
      </w:r>
    </w:p>
    <w:p w14:paraId="517CF73E" w14:textId="5CD60429" w:rsidR="00654468" w:rsidRPr="00B30065" w:rsidRDefault="0045006B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punctele de referință pentru dezvoltarea unor proceduri noi de lucru;</w:t>
      </w:r>
    </w:p>
    <w:p w14:paraId="196A8C83" w14:textId="223BA86E" w:rsidR="0045006B" w:rsidRPr="00B30065" w:rsidRDefault="0045006B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comunicarea cu persoanele afectate asupra modificărilor în furnizarea suportului sau în oferirea suportului disponibil / necesar;</w:t>
      </w:r>
    </w:p>
    <w:p w14:paraId="65B93A0F" w14:textId="5AB2D8CB" w:rsidR="0045006B" w:rsidRPr="00B30065" w:rsidRDefault="00D83FD5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tehnici</w:t>
      </w:r>
      <w:r w:rsidR="00050635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le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 utilizate de </w:t>
      </w:r>
      <w:r w:rsidR="00050635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către 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asistentul social în cazul intervențiilor pentru asistența persoanelor și familiilor afectate de dezastre sau epidemii;</w:t>
      </w:r>
    </w:p>
    <w:p w14:paraId="28069BFC" w14:textId="51BD09F8" w:rsidR="00D83FD5" w:rsidRPr="00B30065" w:rsidRDefault="00D83FD5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tehnici</w:t>
      </w:r>
      <w:r w:rsidR="00050635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le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 utilizare de către asistentul social în cazul intervențiilor pentru asistența comunităților afectate de dezastre sau epidemii;</w:t>
      </w:r>
    </w:p>
    <w:p w14:paraId="1971049F" w14:textId="16416F64" w:rsidR="00D83FD5" w:rsidRPr="00B30065" w:rsidRDefault="00FE01EB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tipuri de servicii afectate în funcție de tipurile de dezastre sau epidemii;</w:t>
      </w:r>
    </w:p>
    <w:p w14:paraId="14B5D393" w14:textId="78F19634" w:rsidR="00047600" w:rsidRPr="00B30065" w:rsidRDefault="00F9392D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repere în dezvoltarea unor servicii sociale </w:t>
      </w:r>
      <w:r w:rsidR="00050635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noi 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sau a unui suport nou</w:t>
      </w:r>
      <w:r w:rsidR="00047600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;</w:t>
      </w:r>
    </w:p>
    <w:p w14:paraId="112CE986" w14:textId="2D682297" w:rsidR="00CC1882" w:rsidRPr="00B30065" w:rsidRDefault="00CC1882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reorganizarea </w:t>
      </w:r>
      <w:r w:rsidR="005E0EF6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activităților și </w:t>
      </w:r>
      <w:r w:rsidR="003D1A3E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a </w:t>
      </w:r>
      <w:r w:rsidR="005E0EF6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suportului pe care îl oferă asistentul social;</w:t>
      </w:r>
    </w:p>
    <w:p w14:paraId="0F03CDF4" w14:textId="4E168403" w:rsidR="00FC59B1" w:rsidRDefault="00FC59B1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competențe profesionale de bază pentru intervențiile în cazul dezastrelor și a epidemiilor.</w:t>
      </w:r>
    </w:p>
    <w:p w14:paraId="50D3486C" w14:textId="10015BD0" w:rsidR="00F273BC" w:rsidRPr="00B30065" w:rsidRDefault="00F273BC" w:rsidP="00FC59B1">
      <w:pPr>
        <w:pStyle w:val="ListParagraph"/>
        <w:numPr>
          <w:ilvl w:val="0"/>
          <w:numId w:val="3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>
        <w:rPr>
          <w:rFonts w:ascii="Avenir Light" w:eastAsia="Times New Roman" w:hAnsi="Avenir Light" w:cs="TimesNewRomanPSMT"/>
          <w:color w:val="000000" w:themeColor="text1"/>
          <w:lang w:val="ro-RO"/>
        </w:rPr>
        <w:t>intervenția în echipa multidisciplinară;</w:t>
      </w:r>
    </w:p>
    <w:p w14:paraId="1C1C6901" w14:textId="77777777" w:rsidR="00785FB0" w:rsidRPr="00B30065" w:rsidRDefault="00785FB0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</w:p>
    <w:p w14:paraId="4AFBB849" w14:textId="7410A89D" w:rsidR="007F6909" w:rsidRPr="00B30065" w:rsidRDefault="007F6909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Acest curs îmbină teoria modernă dezvoltată în domeniu intervențiilor în situații de urgență, dar și studii de caz pentru intervențiile asistenților sociali din ultimii 5 ani în cazurile de dezastre sau epidemie, cum ar fi:</w:t>
      </w:r>
    </w:p>
    <w:p w14:paraId="3E2191A3" w14:textId="6519F031" w:rsidR="007F6909" w:rsidRPr="00B30065" w:rsidRDefault="007F6909" w:rsidP="00FC59B1">
      <w:pPr>
        <w:pStyle w:val="ListParagraph"/>
        <w:numPr>
          <w:ilvl w:val="0"/>
          <w:numId w:val="1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 xml:space="preserve">Intervenția asistenților sociali </w:t>
      </w:r>
      <w:r w:rsidR="00462BAD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în cazul asistenței victimelor de la incendiul Colectiv (2015);</w:t>
      </w:r>
    </w:p>
    <w:p w14:paraId="56BCCB02" w14:textId="6E49024E" w:rsidR="00462BAD" w:rsidRPr="00B30065" w:rsidRDefault="00462BAD" w:rsidP="00FC59B1">
      <w:pPr>
        <w:pStyle w:val="ListParagraph"/>
        <w:numPr>
          <w:ilvl w:val="0"/>
          <w:numId w:val="1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Intervenția asistenților sociali în cazul cutremurului din Italia (2016) și Croația (2020);</w:t>
      </w:r>
    </w:p>
    <w:p w14:paraId="2B326B33" w14:textId="15F5FEFD" w:rsidR="000A40C3" w:rsidRPr="00742955" w:rsidRDefault="00462BAD" w:rsidP="00FC59B1">
      <w:pPr>
        <w:pStyle w:val="ListParagraph"/>
        <w:numPr>
          <w:ilvl w:val="0"/>
          <w:numId w:val="1"/>
        </w:numPr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Intervenția asistenților social și răspunsul serviciilor sociale în cazul pandemiei COVID-19 (2020);</w:t>
      </w:r>
    </w:p>
    <w:p w14:paraId="726E8C7E" w14:textId="77777777" w:rsidR="000A40C3" w:rsidRDefault="000A40C3" w:rsidP="00FC59B1">
      <w:pPr>
        <w:contextualSpacing/>
        <w:rPr>
          <w:rFonts w:ascii="Avenir Light" w:eastAsia="Times New Roman" w:hAnsi="Avenir Light" w:cs="TimesNewRomanPSMT"/>
          <w:color w:val="000000" w:themeColor="text1"/>
          <w:lang w:val="ro-RO"/>
        </w:rPr>
      </w:pPr>
    </w:p>
    <w:p w14:paraId="1B32731F" w14:textId="77777777" w:rsidR="000A40C3" w:rsidRDefault="000A40C3" w:rsidP="00FC59B1">
      <w:pPr>
        <w:contextualSpacing/>
        <w:rPr>
          <w:rFonts w:ascii="Avenir Light" w:eastAsia="Times New Roman" w:hAnsi="Avenir Light" w:cs="TimesNewRomanPSMT"/>
          <w:color w:val="000000" w:themeColor="text1"/>
          <w:lang w:val="ro-RO"/>
        </w:rPr>
      </w:pPr>
    </w:p>
    <w:p w14:paraId="37280016" w14:textId="1610BD14" w:rsidR="00FC59B1" w:rsidRDefault="00FC59B1" w:rsidP="00FC59B1">
      <w:pPr>
        <w:contextualSpacing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lastRenderedPageBreak/>
        <w:t>Seminariile vor include și programele de simulare a intervențiilor de urgență MODEX 2018 si Viguros Warrior 2019 la care au participat asistenții sociali</w:t>
      </w:r>
      <w:r w:rsidR="00B30065">
        <w:rPr>
          <w:rFonts w:ascii="Avenir Light" w:eastAsia="Times New Roman" w:hAnsi="Avenir Light" w:cs="TimesNewRomanPSMT"/>
          <w:color w:val="000000" w:themeColor="text1"/>
          <w:lang w:val="ro-RO"/>
        </w:rPr>
        <w:t>.</w:t>
      </w:r>
    </w:p>
    <w:p w14:paraId="5720D4B5" w14:textId="77777777" w:rsidR="00B30065" w:rsidRPr="00B30065" w:rsidRDefault="00B30065" w:rsidP="00B30065">
      <w:pPr>
        <w:pStyle w:val="NormalWeb"/>
        <w:spacing w:before="0" w:beforeAutospacing="0" w:after="0" w:afterAutospacing="0"/>
        <w:contextualSpacing/>
        <w:rPr>
          <w:rFonts w:ascii="Avenir Light" w:hAnsi="Avenir Light" w:cs="TimesNewRomanPSMT"/>
          <w:color w:val="000000" w:themeColor="text1"/>
        </w:rPr>
      </w:pPr>
      <w:r w:rsidRPr="00B30065">
        <w:rPr>
          <w:rFonts w:ascii="Avenir Light" w:hAnsi="Avenir Light" w:cs="TimesNewRomanPSMT"/>
          <w:color w:val="000000" w:themeColor="text1"/>
        </w:rPr>
        <w:t>Evaluarea: 50% seminar și 50% curs!</w:t>
      </w:r>
    </w:p>
    <w:p w14:paraId="545B8C43" w14:textId="77777777" w:rsidR="00B30065" w:rsidRPr="00B30065" w:rsidRDefault="00B30065" w:rsidP="00FC59B1">
      <w:pPr>
        <w:contextualSpacing/>
        <w:rPr>
          <w:rFonts w:ascii="Avenir Light" w:eastAsia="Times New Roman" w:hAnsi="Avenir Light" w:cs="TimesNewRomanPSMT"/>
          <w:color w:val="000000" w:themeColor="text1"/>
          <w:lang w:val="ro-RO"/>
        </w:rPr>
      </w:pPr>
    </w:p>
    <w:p w14:paraId="1C499F83" w14:textId="2E71DD3A" w:rsidR="00423D5C" w:rsidRPr="00B30065" w:rsidRDefault="00423D5C" w:rsidP="00780808">
      <w:pPr>
        <w:pStyle w:val="NormalWeb"/>
        <w:spacing w:before="0" w:beforeAutospacing="0" w:after="0" w:afterAutospacing="0"/>
        <w:contextualSpacing/>
        <w:jc w:val="both"/>
        <w:rPr>
          <w:rFonts w:ascii="Avenir Light" w:hAnsi="Avenir Light" w:cs="TimesNewRomanPSMT"/>
          <w:color w:val="000000" w:themeColor="text1"/>
        </w:rPr>
      </w:pPr>
      <w:r w:rsidRPr="00B30065">
        <w:rPr>
          <w:rFonts w:ascii="Avenir Light" w:hAnsi="Avenir Light" w:cs="TimesNewRomanPSMT"/>
          <w:color w:val="000000" w:themeColor="text1"/>
        </w:rPr>
        <w:t>Dragi studenți,</w:t>
      </w:r>
      <w:r w:rsidR="006F7116" w:rsidRPr="00B30065">
        <w:rPr>
          <w:rFonts w:ascii="Avenir Light" w:hAnsi="Avenir Light" w:cs="TimesNewRomanPSMT"/>
          <w:color w:val="000000" w:themeColor="text1"/>
        </w:rPr>
        <w:t xml:space="preserve"> </w:t>
      </w:r>
      <w:r w:rsidRPr="00B30065">
        <w:rPr>
          <w:rFonts w:ascii="Avenir Light" w:hAnsi="Avenir Light" w:cs="TimesNewRomanPSMT"/>
          <w:color w:val="000000" w:themeColor="text1"/>
        </w:rPr>
        <w:t>vă invit s</w:t>
      </w:r>
      <w:r w:rsidR="00FC59B1" w:rsidRPr="00B30065">
        <w:rPr>
          <w:rFonts w:ascii="Avenir Light" w:hAnsi="Avenir Light" w:cs="TimesNewRomanPSMT"/>
          <w:color w:val="000000" w:themeColor="text1"/>
        </w:rPr>
        <w:t>ă</w:t>
      </w:r>
      <w:r w:rsidRPr="00B30065">
        <w:rPr>
          <w:rFonts w:ascii="Avenir Light" w:hAnsi="Avenir Light" w:cs="TimesNewRomanPSMT"/>
          <w:color w:val="000000" w:themeColor="text1"/>
        </w:rPr>
        <w:t xml:space="preserve"> optezi pentru acest curs pentru a </w:t>
      </w:r>
      <w:r w:rsidR="00FC59B1" w:rsidRPr="00B30065">
        <w:rPr>
          <w:rFonts w:ascii="Avenir Light" w:hAnsi="Avenir Light" w:cs="TimesNewRomanPSMT"/>
          <w:color w:val="000000" w:themeColor="text1"/>
        </w:rPr>
        <w:t>vă</w:t>
      </w:r>
      <w:r w:rsidRPr="00B30065">
        <w:rPr>
          <w:rFonts w:ascii="Avenir Light" w:hAnsi="Avenir Light" w:cs="TimesNewRomanPSMT"/>
          <w:color w:val="000000" w:themeColor="text1"/>
        </w:rPr>
        <w:t xml:space="preserve"> pregăti pentru una dintre cele mai dificile intervenții </w:t>
      </w:r>
      <w:r w:rsidR="00FC59B1" w:rsidRPr="00B30065">
        <w:rPr>
          <w:rFonts w:ascii="Avenir Light" w:hAnsi="Avenir Light" w:cs="TimesNewRomanPSMT"/>
          <w:color w:val="000000" w:themeColor="text1"/>
        </w:rPr>
        <w:t>pe care le realizează</w:t>
      </w:r>
      <w:r w:rsidRPr="00B30065">
        <w:rPr>
          <w:rFonts w:ascii="Avenir Light" w:hAnsi="Avenir Light" w:cs="TimesNewRomanPSMT"/>
          <w:color w:val="000000" w:themeColor="text1"/>
        </w:rPr>
        <w:t xml:space="preserve"> asistentul social</w:t>
      </w:r>
    </w:p>
    <w:p w14:paraId="6F789513" w14:textId="77777777" w:rsidR="00917CEE" w:rsidRDefault="00917CEE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</w:p>
    <w:p w14:paraId="19790967" w14:textId="4A694079" w:rsidR="00650BE1" w:rsidRDefault="006F7116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Dacă doriți mai multe informații, nu ezita</w:t>
      </w:r>
      <w:r w:rsidR="00B30065"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ț</w:t>
      </w:r>
      <w:r w:rsidRPr="00B30065">
        <w:rPr>
          <w:rFonts w:ascii="Avenir Light" w:eastAsia="Times New Roman" w:hAnsi="Avenir Light" w:cs="TimesNewRomanPSMT"/>
          <w:color w:val="000000" w:themeColor="text1"/>
          <w:lang w:val="ro-RO"/>
        </w:rPr>
        <w:t>i să mă contactați!</w:t>
      </w:r>
    </w:p>
    <w:p w14:paraId="42DB4816" w14:textId="5839E716" w:rsidR="00705223" w:rsidRDefault="000C4E89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  <w:hyperlink r:id="rId6" w:history="1">
        <w:r w:rsidR="00705223" w:rsidRPr="007C048A">
          <w:rPr>
            <w:rStyle w:val="Hyperlink"/>
            <w:rFonts w:ascii="Avenir Light" w:eastAsia="Times New Roman" w:hAnsi="Avenir Light" w:cs="TimesNewRomanPSMT"/>
            <w:lang w:val="ro-RO"/>
          </w:rPr>
          <w:t>ana.radulescu@unibuc.ro</w:t>
        </w:r>
      </w:hyperlink>
    </w:p>
    <w:p w14:paraId="316B29C7" w14:textId="77777777" w:rsidR="00705223" w:rsidRPr="00B30065" w:rsidRDefault="00705223" w:rsidP="00FC59B1">
      <w:pPr>
        <w:contextualSpacing/>
        <w:jc w:val="both"/>
        <w:rPr>
          <w:rFonts w:ascii="Avenir Light" w:eastAsia="Times New Roman" w:hAnsi="Avenir Light" w:cs="TimesNewRomanPSMT"/>
          <w:color w:val="000000" w:themeColor="text1"/>
          <w:lang w:val="ro-RO"/>
        </w:rPr>
      </w:pPr>
    </w:p>
    <w:sectPr w:rsidR="00705223" w:rsidRPr="00B30065" w:rsidSect="00B30065">
      <w:pgSz w:w="11900" w:h="16840"/>
      <w:pgMar w:top="759" w:right="1269" w:bottom="119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Light">
    <w:altName w:val="Century Gothic"/>
    <w:charset w:val="4D"/>
    <w:family w:val="swiss"/>
    <w:pitch w:val="variable"/>
    <w:sig w:usb0="00000001" w:usb1="5000204A" w:usb2="00000000" w:usb3="00000000" w:csb0="0000009B" w:csb1="00000000"/>
  </w:font>
  <w:font w:name="TimesNewRomanPSMT"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87DA1"/>
    <w:multiLevelType w:val="hybridMultilevel"/>
    <w:tmpl w:val="A0CC38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CB5F9F"/>
    <w:multiLevelType w:val="hybridMultilevel"/>
    <w:tmpl w:val="3D1E0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E2737C"/>
    <w:multiLevelType w:val="hybridMultilevel"/>
    <w:tmpl w:val="DD92AEB0"/>
    <w:lvl w:ilvl="0" w:tplc="8C5642AA">
      <w:start w:val="1"/>
      <w:numFmt w:val="bullet"/>
      <w:lvlText w:val="-"/>
      <w:lvlJc w:val="left"/>
      <w:pPr>
        <w:ind w:left="720" w:hanging="360"/>
      </w:pPr>
      <w:rPr>
        <w:rFonts w:ascii="Avenir Light" w:eastAsia="Times New Roman" w:hAnsi="Avenir Light" w:cs="TimesNewRomanPS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F5"/>
    <w:rsid w:val="00047600"/>
    <w:rsid w:val="00050635"/>
    <w:rsid w:val="000A40C3"/>
    <w:rsid w:val="000C4E89"/>
    <w:rsid w:val="003D1A3E"/>
    <w:rsid w:val="003D653E"/>
    <w:rsid w:val="00423D5C"/>
    <w:rsid w:val="0045006B"/>
    <w:rsid w:val="00462BAD"/>
    <w:rsid w:val="005E0EF6"/>
    <w:rsid w:val="00650BE1"/>
    <w:rsid w:val="00654468"/>
    <w:rsid w:val="006A1D61"/>
    <w:rsid w:val="006E0442"/>
    <w:rsid w:val="006F7116"/>
    <w:rsid w:val="00705223"/>
    <w:rsid w:val="00726B8D"/>
    <w:rsid w:val="00742955"/>
    <w:rsid w:val="00780808"/>
    <w:rsid w:val="00785FB0"/>
    <w:rsid w:val="007F6909"/>
    <w:rsid w:val="00861780"/>
    <w:rsid w:val="00917CEE"/>
    <w:rsid w:val="00965DCD"/>
    <w:rsid w:val="00A341DE"/>
    <w:rsid w:val="00A54021"/>
    <w:rsid w:val="00B20E86"/>
    <w:rsid w:val="00B30065"/>
    <w:rsid w:val="00CC1882"/>
    <w:rsid w:val="00D836F5"/>
    <w:rsid w:val="00D83FD5"/>
    <w:rsid w:val="00EA0924"/>
    <w:rsid w:val="00EC51C4"/>
    <w:rsid w:val="00EE56E5"/>
    <w:rsid w:val="00F273BC"/>
    <w:rsid w:val="00F72047"/>
    <w:rsid w:val="00F9392D"/>
    <w:rsid w:val="00FC59B1"/>
    <w:rsid w:val="00FE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2B4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836F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650BE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o-RO"/>
    </w:rPr>
  </w:style>
  <w:style w:type="paragraph" w:styleId="ListParagraph">
    <w:name w:val="List Paragraph"/>
    <w:basedOn w:val="Normal"/>
    <w:uiPriority w:val="34"/>
    <w:qFormat/>
    <w:rsid w:val="007F69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0522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7052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836F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650BE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o-RO"/>
    </w:rPr>
  </w:style>
  <w:style w:type="paragraph" w:styleId="ListParagraph">
    <w:name w:val="List Paragraph"/>
    <w:basedOn w:val="Normal"/>
    <w:uiPriority w:val="34"/>
    <w:qFormat/>
    <w:rsid w:val="007F69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0522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7052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3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8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6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17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a.radulescu@unibuc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RADULESCU</dc:creator>
  <cp:keywords/>
  <dc:description/>
  <cp:lastModifiedBy>sas</cp:lastModifiedBy>
  <cp:revision>37</cp:revision>
  <dcterms:created xsi:type="dcterms:W3CDTF">2020-04-07T18:16:00Z</dcterms:created>
  <dcterms:modified xsi:type="dcterms:W3CDTF">2021-03-18T07:42:00Z</dcterms:modified>
</cp:coreProperties>
</file>